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8D" w:rsidRPr="003C2982" w:rsidRDefault="00FE4CDF" w:rsidP="00DA5AD8">
      <w:pPr>
        <w:jc w:val="both"/>
        <w:rPr>
          <w:rStyle w:val="tlid-translation"/>
        </w:rPr>
      </w:pPr>
      <w:r>
        <w:rPr>
          <w:rStyle w:val="tlid-translation"/>
          <w:b/>
        </w:rPr>
        <w:t>REZOLUCE</w:t>
      </w:r>
      <w:r w:rsidR="00CE0443" w:rsidRPr="003C2982">
        <w:rPr>
          <w:rStyle w:val="tlid-translation"/>
          <w:b/>
        </w:rPr>
        <w:t xml:space="preserve"> 774 (WRC-19)</w:t>
      </w:r>
      <w:r w:rsidR="00CE0443" w:rsidRPr="003C2982">
        <w:br/>
      </w:r>
      <w:r w:rsidR="00CE0443" w:rsidRPr="003C2982">
        <w:br/>
      </w:r>
      <w:r w:rsidR="00DB4E15">
        <w:rPr>
          <w:rStyle w:val="tlid-translation"/>
        </w:rPr>
        <w:t xml:space="preserve">         </w:t>
      </w:r>
      <w:r w:rsidR="00CE0443" w:rsidRPr="003C2982">
        <w:rPr>
          <w:rStyle w:val="tlid-translation"/>
        </w:rPr>
        <w:t>Studie o technických a provozních opatřeních, která mají být použit</w:t>
      </w:r>
      <w:r w:rsidR="00DB4E15">
        <w:rPr>
          <w:rStyle w:val="tlid-translation"/>
        </w:rPr>
        <w:t>y</w:t>
      </w:r>
      <w:r w:rsidR="00CE0443" w:rsidRPr="003C2982">
        <w:rPr>
          <w:rStyle w:val="tlid-translation"/>
        </w:rPr>
        <w:t xml:space="preserve"> v</w:t>
      </w:r>
      <w:r w:rsidR="00DA5AD8" w:rsidRPr="003C2982">
        <w:rPr>
          <w:rStyle w:val="tlid-translation"/>
        </w:rPr>
        <w:t> </w:t>
      </w:r>
      <w:r w:rsidR="00CE0443" w:rsidRPr="003C2982">
        <w:rPr>
          <w:rStyle w:val="tlid-translation"/>
        </w:rPr>
        <w:t>EU</w:t>
      </w:r>
      <w:r w:rsidR="00DA5AD8" w:rsidRPr="003C2982">
        <w:rPr>
          <w:rStyle w:val="tlid-translation"/>
        </w:rPr>
        <w:t xml:space="preserve"> pro </w:t>
      </w:r>
      <w:r w:rsidR="00CE0443" w:rsidRPr="003C2982">
        <w:rPr>
          <w:rStyle w:val="tlid-translation"/>
        </w:rPr>
        <w:t xml:space="preserve">kmitočtové pásmo </w:t>
      </w:r>
      <w:r w:rsidR="00DA5AD8" w:rsidRPr="003C2982">
        <w:rPr>
          <w:rStyle w:val="tlid-translation"/>
        </w:rPr>
        <w:br/>
      </w:r>
      <w:r w:rsidR="00CE0443" w:rsidRPr="003C2982">
        <w:rPr>
          <w:rStyle w:val="tlid-translation"/>
        </w:rPr>
        <w:t>1</w:t>
      </w:r>
      <w:r w:rsidR="00DA5AD8" w:rsidRPr="003C2982">
        <w:rPr>
          <w:rStyle w:val="tlid-translation"/>
        </w:rPr>
        <w:t xml:space="preserve"> </w:t>
      </w:r>
      <w:r w:rsidR="00CE0443" w:rsidRPr="003C2982">
        <w:rPr>
          <w:rStyle w:val="tlid-translation"/>
        </w:rPr>
        <w:t>240–1 300 MHz k zajištění ochrany radionavigační družicové služby (ze Země na Zemi)</w:t>
      </w:r>
      <w:r w:rsidR="00DA5AD8" w:rsidRPr="003C2982">
        <w:rPr>
          <w:rStyle w:val="tlid-translation"/>
        </w:rPr>
        <w:t xml:space="preserve">, jak vyplývá z výsledků </w:t>
      </w:r>
      <w:r w:rsidR="00CE0443" w:rsidRPr="003C2982">
        <w:rPr>
          <w:rStyle w:val="tlid-translation"/>
        </w:rPr>
        <w:t>Světov</w:t>
      </w:r>
      <w:r w:rsidR="00DA5AD8" w:rsidRPr="003C2982">
        <w:rPr>
          <w:rStyle w:val="tlid-translation"/>
        </w:rPr>
        <w:t>é</w:t>
      </w:r>
      <w:r w:rsidR="00CE0443" w:rsidRPr="003C2982">
        <w:rPr>
          <w:rStyle w:val="tlid-translation"/>
        </w:rPr>
        <w:t xml:space="preserve"> radiokomunikační konference (</w:t>
      </w:r>
      <w:r w:rsidR="00DA5AD8" w:rsidRPr="003C2982">
        <w:rPr>
          <w:rStyle w:val="tlid-translation"/>
        </w:rPr>
        <w:t xml:space="preserve">WRC, </w:t>
      </w:r>
      <w:r w:rsidR="00CE0443" w:rsidRPr="003C2982">
        <w:rPr>
          <w:rStyle w:val="tlid-translation"/>
        </w:rPr>
        <w:t xml:space="preserve">Sharm el-Sheikh, 2019), </w:t>
      </w:r>
    </w:p>
    <w:p w:rsidR="00CE0443" w:rsidRPr="003C2982" w:rsidRDefault="000F468D" w:rsidP="00DA5AD8">
      <w:pPr>
        <w:jc w:val="both"/>
        <w:rPr>
          <w:rStyle w:val="tlid-translation"/>
          <w:i/>
        </w:rPr>
      </w:pPr>
      <w:r w:rsidRPr="003C2982">
        <w:rPr>
          <w:rStyle w:val="tlid-translation"/>
          <w:i/>
        </w:rPr>
        <w:t>zvažuje</w:t>
      </w:r>
      <w:r w:rsidR="00CE0443" w:rsidRPr="003C2982">
        <w:rPr>
          <w:rStyle w:val="tlid-translation"/>
          <w:i/>
        </w:rPr>
        <w:t>:</w:t>
      </w:r>
    </w:p>
    <w:p w:rsidR="000F468D" w:rsidRPr="003C2982" w:rsidRDefault="00CE0443" w:rsidP="00BC2D3D">
      <w:pPr>
        <w:jc w:val="both"/>
        <w:rPr>
          <w:rStyle w:val="tlid-translation"/>
        </w:rPr>
      </w:pPr>
      <w:r w:rsidRPr="003C2982">
        <w:rPr>
          <w:rStyle w:val="tlid-translation"/>
        </w:rPr>
        <w:t>a) že amatérské službě je celosvětově přiděleno frekvenční pásmo 1 240–1 300 MHz</w:t>
      </w:r>
      <w:r w:rsidR="00DA5AD8" w:rsidRPr="003C2982">
        <w:rPr>
          <w:rStyle w:val="tlid-translation"/>
        </w:rPr>
        <w:t xml:space="preserve"> </w:t>
      </w:r>
      <w:r w:rsidRPr="003C2982">
        <w:rPr>
          <w:rStyle w:val="tlid-translation"/>
        </w:rPr>
        <w:t>sekundárně;</w:t>
      </w:r>
      <w:r w:rsidR="003C2982">
        <w:rPr>
          <w:rStyle w:val="tlid-translation"/>
        </w:rPr>
        <w:br/>
      </w:r>
      <w:r w:rsidRPr="003C2982">
        <w:br/>
      </w:r>
      <w:r w:rsidRPr="003C2982">
        <w:rPr>
          <w:rStyle w:val="tlid-translation"/>
        </w:rPr>
        <w:t>b) že družicová amatérská služba (Země-vesmír) může pracovat ve frekvenčním pásmu</w:t>
      </w:r>
      <w:r w:rsidR="00DA5AD8" w:rsidRPr="003C2982">
        <w:rPr>
          <w:rStyle w:val="tlid-translation"/>
        </w:rPr>
        <w:t xml:space="preserve"> </w:t>
      </w:r>
      <w:r w:rsidRPr="003C2982">
        <w:rPr>
          <w:rStyle w:val="tlid-translation"/>
        </w:rPr>
        <w:t xml:space="preserve">1 260 </w:t>
      </w:r>
      <w:r w:rsidR="00DA5AD8" w:rsidRPr="003C2982">
        <w:rPr>
          <w:rStyle w:val="tlid-translation"/>
        </w:rPr>
        <w:t>–</w:t>
      </w:r>
      <w:r w:rsidRPr="003C2982">
        <w:rPr>
          <w:rStyle w:val="tlid-translation"/>
        </w:rPr>
        <w:t xml:space="preserve"> </w:t>
      </w:r>
      <w:r w:rsidR="00DA5AD8" w:rsidRPr="003C2982">
        <w:rPr>
          <w:rStyle w:val="tlid-translation"/>
        </w:rPr>
        <w:t xml:space="preserve">1 </w:t>
      </w:r>
      <w:r w:rsidRPr="003C2982">
        <w:rPr>
          <w:rStyle w:val="tlid-translation"/>
        </w:rPr>
        <w:t xml:space="preserve">270 MHz </w:t>
      </w:r>
      <w:r w:rsidR="00BC2D3D" w:rsidRPr="003C2982">
        <w:rPr>
          <w:rStyle w:val="tlid-translation"/>
        </w:rPr>
        <w:t xml:space="preserve">jak je uvedeno </w:t>
      </w:r>
      <w:r w:rsidRPr="003C2982">
        <w:rPr>
          <w:rStyle w:val="tlid-translation"/>
        </w:rPr>
        <w:t>pod č.</w:t>
      </w:r>
      <w:r w:rsidRPr="003C2982">
        <w:rPr>
          <w:rStyle w:val="tlid-translation"/>
          <w:b/>
        </w:rPr>
        <w:t xml:space="preserve"> 5.282</w:t>
      </w:r>
      <w:r w:rsidRPr="003C2982">
        <w:rPr>
          <w:rStyle w:val="tlid-translation"/>
        </w:rPr>
        <w:t>;</w:t>
      </w:r>
      <w:r w:rsidRPr="003C2982">
        <w:br/>
      </w:r>
      <w:r w:rsidR="003C2982">
        <w:rPr>
          <w:rStyle w:val="tlid-translation"/>
        </w:rPr>
        <w:br/>
      </w:r>
      <w:r w:rsidRPr="003C2982">
        <w:rPr>
          <w:rStyle w:val="tlid-translation"/>
        </w:rPr>
        <w:t>c) že frekvenční pásmo 1 240 – 1 300 MHz je důležité pro amatérskou komunitu a</w:t>
      </w:r>
      <w:r w:rsidR="00BC2D3D" w:rsidRPr="003C2982">
        <w:rPr>
          <w:rStyle w:val="tlid-translation"/>
        </w:rPr>
        <w:t xml:space="preserve"> </w:t>
      </w:r>
      <w:r w:rsidRPr="003C2982">
        <w:rPr>
          <w:rStyle w:val="tlid-translation"/>
        </w:rPr>
        <w:t>se již mnoho let používá pro řadu aplikací;</w:t>
      </w:r>
      <w:r w:rsidRPr="003C2982">
        <w:br/>
      </w:r>
      <w:r w:rsidR="003C2982">
        <w:rPr>
          <w:rStyle w:val="tlid-translation"/>
        </w:rPr>
        <w:br/>
      </w:r>
      <w:r w:rsidRPr="003C2982">
        <w:rPr>
          <w:rStyle w:val="tlid-translation"/>
        </w:rPr>
        <w:t>d) že frekvenční pásmo 1 240 - 1 300 MHz je celosvětově přiděleno také radionavigační družicové službě (RNSS) ve primárním směru ve směru Země-Země;</w:t>
      </w:r>
      <w:r w:rsidRPr="003C2982">
        <w:br/>
      </w:r>
      <w:r w:rsidR="003C2982">
        <w:rPr>
          <w:rStyle w:val="tlid-translation"/>
        </w:rPr>
        <w:br/>
      </w:r>
      <w:r w:rsidRPr="003C2982">
        <w:rPr>
          <w:rStyle w:val="tlid-translation"/>
        </w:rPr>
        <w:t xml:space="preserve">e) že systémy RNSS využívající frekvenční pásmo 1 240 – 1 300 MHz jsou funkční, nebo začínají fungovat v různých částech světa s cílem podpořit širokou škálu nových služby satelitního určování polohy, například lepší přesnost a ověřování polohy,  </w:t>
      </w:r>
    </w:p>
    <w:p w:rsidR="00CE0443" w:rsidRPr="003C2982" w:rsidRDefault="000F468D" w:rsidP="00BC2D3D">
      <w:pPr>
        <w:jc w:val="both"/>
        <w:rPr>
          <w:rStyle w:val="tlid-translation"/>
          <w:i/>
        </w:rPr>
      </w:pPr>
      <w:r w:rsidRPr="003C2982">
        <w:rPr>
          <w:rStyle w:val="tlid-translation"/>
          <w:i/>
        </w:rPr>
        <w:t>poznamenává</w:t>
      </w:r>
      <w:r w:rsidR="00CE0443" w:rsidRPr="003C2982">
        <w:rPr>
          <w:rStyle w:val="tlid-translation"/>
          <w:i/>
        </w:rPr>
        <w:t>:</w:t>
      </w:r>
    </w:p>
    <w:p w:rsidR="003D38A2" w:rsidRPr="003C2982" w:rsidRDefault="00CE0443" w:rsidP="00BC2D3D">
      <w:pPr>
        <w:jc w:val="both"/>
        <w:rPr>
          <w:rStyle w:val="tlid-translation"/>
        </w:rPr>
      </w:pPr>
      <w:r w:rsidRPr="003C2982">
        <w:rPr>
          <w:rStyle w:val="tlid-translation"/>
        </w:rPr>
        <w:t>a) že uvedené doporučení ITU-R M.1732 obsahuje vlastnosti systémů pracujících v EU;</w:t>
      </w:r>
      <w:r w:rsidR="00BC2D3D" w:rsidRPr="003C2982">
        <w:rPr>
          <w:rStyle w:val="tlid-translation"/>
        </w:rPr>
        <w:t xml:space="preserve"> </w:t>
      </w:r>
      <w:r w:rsidRPr="003C2982">
        <w:rPr>
          <w:rStyle w:val="tlid-translation"/>
        </w:rPr>
        <w:t>amatérské a amatérské družicové služby pro použití při sdílení studií;</w:t>
      </w:r>
      <w:r w:rsidRPr="003C2982">
        <w:br/>
      </w:r>
      <w:r w:rsidR="003C2982">
        <w:rPr>
          <w:rStyle w:val="tlid-translation"/>
        </w:rPr>
        <w:br/>
      </w:r>
      <w:r w:rsidRPr="003C2982">
        <w:rPr>
          <w:rStyle w:val="tlid-translation"/>
        </w:rPr>
        <w:t>b) že uvedené doporučení ITU-R M.1044 by mělo být použito jako vodítko při studiích o</w:t>
      </w:r>
      <w:r w:rsidR="00BC2D3D" w:rsidRPr="003C2982">
        <w:rPr>
          <w:rStyle w:val="tlid-translation"/>
        </w:rPr>
        <w:t xml:space="preserve"> </w:t>
      </w:r>
      <w:r w:rsidRPr="003C2982">
        <w:rPr>
          <w:rStyle w:val="tlid-translation"/>
        </w:rPr>
        <w:t>kompatibilitě mezi systémy pracujícími v amatérských a amatérských družicových službách a systémech působící v jiných službách;</w:t>
      </w:r>
      <w:r w:rsidRPr="003C2982">
        <w:br/>
      </w:r>
      <w:r w:rsidR="003C2982">
        <w:rPr>
          <w:rStyle w:val="tlid-translation"/>
        </w:rPr>
        <w:br/>
      </w:r>
      <w:r w:rsidRPr="003C2982">
        <w:rPr>
          <w:rStyle w:val="tlid-translation"/>
        </w:rPr>
        <w:t xml:space="preserve">c) že doporučení ITU-R M.1787 obsahuje popis systémů RNSS a technické vlastnosti vesmírných stanic provozovaných ve frekvenčním pásmu 1 240–1 300 MHz; </w:t>
      </w:r>
      <w:r w:rsidRPr="003C2982">
        <w:br/>
      </w:r>
      <w:r w:rsidR="003C2982">
        <w:rPr>
          <w:rStyle w:val="tlid-translation"/>
        </w:rPr>
        <w:br/>
      </w:r>
      <w:r w:rsidRPr="003C2982">
        <w:rPr>
          <w:rStyle w:val="tlid-translation"/>
        </w:rPr>
        <w:t>d) že doporučení ITU-R M.1902 obsahuje charakteristiky a kritéria ochrany pro přijímače RNSS (vesmír-země) pracující ve frekvenčním pásmu 1 240–1 300 MHz</w:t>
      </w:r>
      <w:r w:rsidR="003D38A2" w:rsidRPr="003C2982">
        <w:rPr>
          <w:rStyle w:val="tlid-translation"/>
        </w:rPr>
        <w:t>,</w:t>
      </w:r>
      <w:r w:rsidRPr="003C2982">
        <w:rPr>
          <w:rStyle w:val="tlid-translation"/>
        </w:rPr>
        <w:t xml:space="preserve">  </w:t>
      </w:r>
    </w:p>
    <w:p w:rsidR="00CE0443" w:rsidRPr="003C2982" w:rsidRDefault="003C2982" w:rsidP="00BC2D3D">
      <w:pPr>
        <w:jc w:val="both"/>
        <w:rPr>
          <w:rStyle w:val="tlid-translation"/>
          <w:i/>
        </w:rPr>
      </w:pPr>
      <w:r w:rsidRPr="003C2982">
        <w:rPr>
          <w:rStyle w:val="tlid-translation"/>
          <w:i/>
        </w:rPr>
        <w:t>a současně uznává</w:t>
      </w:r>
      <w:r w:rsidR="00CE0443" w:rsidRPr="003C2982">
        <w:rPr>
          <w:rStyle w:val="tlid-translation"/>
          <w:i/>
        </w:rPr>
        <w:t>:</w:t>
      </w:r>
    </w:p>
    <w:p w:rsidR="003D38A2" w:rsidRPr="003C2982" w:rsidRDefault="00CE0443" w:rsidP="00BC2D3D">
      <w:pPr>
        <w:jc w:val="both"/>
        <w:rPr>
          <w:rStyle w:val="tlid-translation"/>
        </w:rPr>
      </w:pPr>
      <w:r w:rsidRPr="003C2982">
        <w:rPr>
          <w:rStyle w:val="tlid-translation"/>
        </w:rPr>
        <w:t xml:space="preserve">a) že </w:t>
      </w:r>
      <w:r w:rsidR="00BC2D3D" w:rsidRPr="003C2982">
        <w:rPr>
          <w:rStyle w:val="tlid-translation"/>
        </w:rPr>
        <w:t xml:space="preserve">byly zaznamenány </w:t>
      </w:r>
      <w:r w:rsidRPr="003C2982">
        <w:rPr>
          <w:rStyle w:val="tlid-translation"/>
        </w:rPr>
        <w:t xml:space="preserve">některé případy škodlivého rušení způsobeného emisemi v amatérské službě </w:t>
      </w:r>
      <w:r w:rsidR="00BC2D3D" w:rsidRPr="003C2982">
        <w:rPr>
          <w:rStyle w:val="tlid-translation"/>
        </w:rPr>
        <w:t xml:space="preserve">směrem k </w:t>
      </w:r>
      <w:r w:rsidRPr="003C2982">
        <w:rPr>
          <w:rStyle w:val="tlid-translation"/>
        </w:rPr>
        <w:t xml:space="preserve"> přijímač</w:t>
      </w:r>
      <w:r w:rsidR="00BC2D3D" w:rsidRPr="003C2982">
        <w:rPr>
          <w:rStyle w:val="tlid-translation"/>
        </w:rPr>
        <w:t>ům</w:t>
      </w:r>
      <w:r w:rsidRPr="003C2982">
        <w:rPr>
          <w:rStyle w:val="tlid-translation"/>
        </w:rPr>
        <w:t xml:space="preserve"> RNSS (vesmír-země), které vyústily v vyšetřování a v</w:t>
      </w:r>
      <w:r w:rsidR="00BC2D3D" w:rsidRPr="003C2982">
        <w:rPr>
          <w:rStyle w:val="tlid-translation"/>
        </w:rPr>
        <w:t>edly k </w:t>
      </w:r>
      <w:r w:rsidRPr="003C2982">
        <w:rPr>
          <w:rStyle w:val="tlid-translation"/>
        </w:rPr>
        <w:t>pokyn</w:t>
      </w:r>
      <w:r w:rsidR="00BC2D3D" w:rsidRPr="003C2982">
        <w:rPr>
          <w:rStyle w:val="tlid-translation"/>
        </w:rPr>
        <w:t xml:space="preserve">ům </w:t>
      </w:r>
      <w:r w:rsidRPr="003C2982">
        <w:rPr>
          <w:rStyle w:val="tlid-translation"/>
        </w:rPr>
        <w:t>provozovatel</w:t>
      </w:r>
      <w:r w:rsidR="00BC2D3D" w:rsidRPr="003C2982">
        <w:rPr>
          <w:rStyle w:val="tlid-translation"/>
        </w:rPr>
        <w:t>i</w:t>
      </w:r>
      <w:r w:rsidRPr="003C2982">
        <w:rPr>
          <w:rStyle w:val="tlid-translation"/>
        </w:rPr>
        <w:t xml:space="preserve"> rušivé stanice zastavit přenosy;</w:t>
      </w:r>
    </w:p>
    <w:p w:rsidR="000F468D" w:rsidRPr="003C2982" w:rsidRDefault="00CE0443" w:rsidP="003C298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auto"/>
          <w:lang w:val="en-US"/>
        </w:rPr>
      </w:pPr>
      <w:r w:rsidRPr="003C2982">
        <w:rPr>
          <w:rStyle w:val="tlid-translation"/>
        </w:rPr>
        <w:t xml:space="preserve">b) že </w:t>
      </w:r>
      <w:r w:rsidR="00BC2D3D" w:rsidRPr="003C2982">
        <w:rPr>
          <w:rStyle w:val="tlid-translation"/>
        </w:rPr>
        <w:t xml:space="preserve">ačkoli </w:t>
      </w:r>
      <w:r w:rsidRPr="003C2982">
        <w:rPr>
          <w:rStyle w:val="tlid-translation"/>
        </w:rPr>
        <w:t>počet přijímačů RNSS ve frekvenčním pásmu 1 240–1 300 MHz je v současné době</w:t>
      </w:r>
      <w:r w:rsidR="003C2982">
        <w:rPr>
          <w:rStyle w:val="tlid-translation"/>
        </w:rPr>
        <w:t xml:space="preserve"> </w:t>
      </w:r>
      <w:r w:rsidRPr="003C2982">
        <w:rPr>
          <w:rStyle w:val="tlid-translation"/>
        </w:rPr>
        <w:t>v určitých regionech omezen</w:t>
      </w:r>
      <w:r w:rsidR="00BC2D3D" w:rsidRPr="003C2982">
        <w:rPr>
          <w:rStyle w:val="tlid-translation"/>
        </w:rPr>
        <w:t>ý</w:t>
      </w:r>
      <w:r w:rsidRPr="003C2982">
        <w:rPr>
          <w:rStyle w:val="tlid-translation"/>
        </w:rPr>
        <w:t>,  v blízké budoucnosti se bude dramaticky zvyšovat nasazení přijímačů používaných v aplikacích na masovém trhu</w:t>
      </w:r>
      <w:r w:rsidR="000F468D" w:rsidRPr="003C2982">
        <w:rPr>
          <w:rStyle w:val="tlid-translation"/>
        </w:rPr>
        <w:t>;</w:t>
      </w:r>
      <w:r w:rsidR="000F468D" w:rsidRPr="003C2982">
        <w:rPr>
          <w:rStyle w:val="tlid-translation"/>
        </w:rPr>
        <w:br/>
      </w:r>
      <w:r w:rsidR="000F468D" w:rsidRPr="003C2982">
        <w:rPr>
          <w:rFonts w:cs="TimesNewRomanPS-ItalicMT"/>
          <w:i/>
          <w:iCs/>
          <w:color w:val="auto"/>
          <w:sz w:val="17"/>
          <w:szCs w:val="17"/>
        </w:rPr>
        <w:t xml:space="preserve"> </w:t>
      </w:r>
      <w:r w:rsidR="003D38A2" w:rsidRPr="003C2982">
        <w:rPr>
          <w:rFonts w:cs="TimesNewRomanPS-ItalicMT"/>
          <w:i/>
          <w:iCs/>
          <w:color w:val="auto"/>
          <w:sz w:val="17"/>
          <w:szCs w:val="17"/>
        </w:rPr>
        <w:br/>
      </w:r>
      <w:r w:rsidR="003D38A2" w:rsidRPr="003C2982">
        <w:rPr>
          <w:rFonts w:cs="TimesNewRomanPS-ItalicMT"/>
          <w:i/>
          <w:iCs/>
          <w:color w:val="auto"/>
        </w:rPr>
        <w:t>c) že</w:t>
      </w:r>
      <w:r w:rsidR="003D38A2" w:rsidRPr="003C2982">
        <w:rPr>
          <w:rFonts w:cs="TimesNewRomanPSMT"/>
          <w:color w:val="auto"/>
        </w:rPr>
        <w:t>, ve vztahu</w:t>
      </w:r>
      <w:r w:rsidR="000F468D" w:rsidRPr="003C2982">
        <w:rPr>
          <w:rFonts w:cs="TimesNewRomanPSMT"/>
          <w:color w:val="auto"/>
        </w:rPr>
        <w:t xml:space="preserve"> k bodu</w:t>
      </w:r>
      <w:r w:rsidR="003D38A2" w:rsidRPr="003C2982">
        <w:rPr>
          <w:rFonts w:cs="TimesNewRomanPSMT"/>
          <w:color w:val="auto"/>
        </w:rPr>
        <w:t xml:space="preserve"> </w:t>
      </w:r>
      <w:r w:rsidR="003D38A2" w:rsidRPr="003C2982">
        <w:rPr>
          <w:rFonts w:cs="TimesNewRomanPS-BoldMT"/>
          <w:b/>
          <w:bCs/>
          <w:color w:val="auto"/>
        </w:rPr>
        <w:t>5.29</w:t>
      </w:r>
      <w:r w:rsidR="003D38A2" w:rsidRPr="003C2982">
        <w:rPr>
          <w:rFonts w:cs="TimesNewRomanPSMT"/>
          <w:color w:val="auto"/>
        </w:rPr>
        <w:t>, sta</w:t>
      </w:r>
      <w:r w:rsidR="000F468D" w:rsidRPr="003C2982">
        <w:rPr>
          <w:rFonts w:cs="TimesNewRomanPSMT"/>
          <w:color w:val="auto"/>
        </w:rPr>
        <w:t>nice sekundární služby nesmí způsobovat rušení stanicím primární služby, jejichž frekvence jsou již přiřazeny, nebo kterým mohou být přiděleny později</w:t>
      </w:r>
      <w:r w:rsidR="000F468D" w:rsidRPr="003C2982">
        <w:rPr>
          <w:rFonts w:cs="TimesNewRomanPSMT"/>
          <w:color w:val="auto"/>
          <w:lang w:val="en-US"/>
        </w:rPr>
        <w:t>;</w:t>
      </w:r>
      <w:r w:rsidR="000F468D" w:rsidRPr="003C2982">
        <w:rPr>
          <w:rFonts w:cs="TimesNewRomanPSMT"/>
          <w:color w:val="auto"/>
          <w:lang w:val="en-US"/>
        </w:rPr>
        <w:br/>
      </w:r>
    </w:p>
    <w:p w:rsidR="00CE0443" w:rsidRPr="003C2982" w:rsidRDefault="00CE0443" w:rsidP="003D38A2">
      <w:pPr>
        <w:jc w:val="both"/>
      </w:pPr>
      <w:r w:rsidRPr="003C2982">
        <w:t>d) že správy budou těžit z dostupnosti studií a pokynů týkajících se ochran</w:t>
      </w:r>
      <w:r w:rsidR="000F468D" w:rsidRPr="003C2982">
        <w:t>y</w:t>
      </w:r>
      <w:r w:rsidRPr="003C2982">
        <w:t xml:space="preserve"> RNSS (vesmír-země) </w:t>
      </w:r>
      <w:r w:rsidR="00BC2D3D" w:rsidRPr="003C2982">
        <w:t xml:space="preserve">před </w:t>
      </w:r>
      <w:r w:rsidR="000F468D" w:rsidRPr="003C2982">
        <w:t>a</w:t>
      </w:r>
      <w:r w:rsidRPr="003C2982">
        <w:t>matérskými a amatérskými satelitními službami v EU ve frekvenčním pásmu 1 240–1 300 MHz;</w:t>
      </w:r>
    </w:p>
    <w:p w:rsidR="00CE0443" w:rsidRPr="003C2982" w:rsidRDefault="00CE0443" w:rsidP="00BC2D3D">
      <w:pPr>
        <w:jc w:val="both"/>
      </w:pPr>
      <w:r w:rsidRPr="003C2982">
        <w:t xml:space="preserve">e) </w:t>
      </w:r>
      <w:r w:rsidR="00BC2D3D" w:rsidRPr="003C2982">
        <w:t xml:space="preserve">že </w:t>
      </w:r>
      <w:r w:rsidRPr="003C2982">
        <w:t xml:space="preserve">některé přijímače RNSS ve frekvenčním pásmu 1 240 - 300 MHz mohou být vybaveny </w:t>
      </w:r>
      <w:r w:rsidR="00BC2D3D" w:rsidRPr="003C2982">
        <w:t xml:space="preserve">obvody pro </w:t>
      </w:r>
      <w:r w:rsidRPr="003C2982">
        <w:t xml:space="preserve">pulzní blanking, </w:t>
      </w:r>
      <w:r w:rsidR="000F468D" w:rsidRPr="003C2982">
        <w:t>což</w:t>
      </w:r>
      <w:r w:rsidRPr="003C2982">
        <w:t xml:space="preserve"> může usnadnit sdílení s některými aplikacemi amatérské služby;</w:t>
      </w:r>
    </w:p>
    <w:p w:rsidR="00CE0443" w:rsidRPr="003C2982" w:rsidRDefault="00CE0443" w:rsidP="00BC2D3D">
      <w:pPr>
        <w:jc w:val="both"/>
      </w:pPr>
      <w:r w:rsidRPr="003C2982">
        <w:t xml:space="preserve">f) </w:t>
      </w:r>
      <w:r w:rsidR="00A43EED" w:rsidRPr="003C2982">
        <w:t>že</w:t>
      </w:r>
      <w:r w:rsidRPr="003C2982">
        <w:t xml:space="preserve"> amatérská služba ve frekvenčním pásmu 1 240–1 300 MHz</w:t>
      </w:r>
      <w:r w:rsidR="00A43EED" w:rsidRPr="003C2982">
        <w:t xml:space="preserve"> je v současné době využívána </w:t>
      </w:r>
      <w:r w:rsidR="00BC2D3D" w:rsidRPr="003C2982">
        <w:t>pro</w:t>
      </w:r>
      <w:r w:rsidRPr="003C2982">
        <w:t xml:space="preserve"> amatérský přenos hlasu, dat a obrázků v několika zemích v Evropě a na celém světě a - může přenášet různé typy emisí, včetně širokopásmového, nepřetržitého a / nebo vysokého ekvivalentu </w:t>
      </w:r>
      <w:r w:rsidR="00BC2D3D" w:rsidRPr="003C2982">
        <w:t xml:space="preserve">pro </w:t>
      </w:r>
      <w:r w:rsidRPr="003C2982">
        <w:t>přenosy izotropně vyzařovaného výkonu (e.i.r.p.),</w:t>
      </w:r>
    </w:p>
    <w:p w:rsidR="00CE0443" w:rsidRPr="003C2982" w:rsidRDefault="00A43EED" w:rsidP="00BC2D3D">
      <w:pPr>
        <w:jc w:val="both"/>
        <w:rPr>
          <w:i/>
        </w:rPr>
      </w:pPr>
      <w:r w:rsidRPr="003C2982">
        <w:rPr>
          <w:i/>
        </w:rPr>
        <w:t>proto bylo rozhodnuto</w:t>
      </w:r>
      <w:r w:rsidR="00CE0443" w:rsidRPr="003C2982">
        <w:rPr>
          <w:i/>
        </w:rPr>
        <w:t xml:space="preserve"> </w:t>
      </w:r>
      <w:r w:rsidR="003D38A2" w:rsidRPr="003C2982">
        <w:rPr>
          <w:i/>
        </w:rPr>
        <w:t>vy</w:t>
      </w:r>
      <w:r w:rsidR="00CE0443" w:rsidRPr="003C2982">
        <w:rPr>
          <w:i/>
        </w:rPr>
        <w:t>zvat radiokomunikační sektor ITU</w:t>
      </w:r>
      <w:r w:rsidR="00BC2D3D" w:rsidRPr="003C2982">
        <w:rPr>
          <w:i/>
        </w:rPr>
        <w:t>:</w:t>
      </w:r>
    </w:p>
    <w:p w:rsidR="00CE0443" w:rsidRPr="003C2982" w:rsidRDefault="00CE0443" w:rsidP="00BC2D3D">
      <w:pPr>
        <w:jc w:val="both"/>
      </w:pPr>
      <w:r w:rsidRPr="003C2982">
        <w:t>1. k provedení podrobného přehledu různých systémů a aplikací používaných v amatérských zařízeních přidělení služby a amatérské satelitní služby ve frekvenčním pásmu 1 240–1 300 MHz;</w:t>
      </w:r>
    </w:p>
    <w:p w:rsidR="003D38A2" w:rsidRPr="003C2982" w:rsidRDefault="00CE0443" w:rsidP="00BC2D3D">
      <w:pPr>
        <w:jc w:val="both"/>
      </w:pPr>
      <w:r w:rsidRPr="003C2982">
        <w:t>2. s přihlédnutím k výsledkům výše uvedeného přezkumu prostudovat možné technické a provozní opatření k zajištění ochrany přijímačů RNSS (vesmír-země) před amatér</w:t>
      </w:r>
      <w:r w:rsidR="00BC2D3D" w:rsidRPr="003C2982">
        <w:t>skou</w:t>
      </w:r>
      <w:r w:rsidRPr="003C2982">
        <w:t xml:space="preserve"> a amatérsk</w:t>
      </w:r>
      <w:r w:rsidR="00BC2D3D" w:rsidRPr="003C2982">
        <w:t>ou</w:t>
      </w:r>
      <w:r w:rsidRPr="003C2982">
        <w:t xml:space="preserve"> družicov</w:t>
      </w:r>
      <w:r w:rsidR="00BC2D3D" w:rsidRPr="003C2982">
        <w:t>ou</w:t>
      </w:r>
      <w:r w:rsidRPr="003C2982">
        <w:t xml:space="preserve"> služb</w:t>
      </w:r>
      <w:r w:rsidR="00BC2D3D" w:rsidRPr="003C2982">
        <w:t>ou</w:t>
      </w:r>
      <w:r w:rsidRPr="003C2982">
        <w:t xml:space="preserve"> ve frekvenčním pásmu 1 240–1 300 MHz, </w:t>
      </w:r>
      <w:r w:rsidR="003D38A2" w:rsidRPr="003C2982">
        <w:t xml:space="preserve">aniž by došlo k </w:t>
      </w:r>
      <w:r w:rsidRPr="003C2982">
        <w:t xml:space="preserve">odstranění těchto přidělení </w:t>
      </w:r>
      <w:r w:rsidR="00B51358">
        <w:t xml:space="preserve">pro </w:t>
      </w:r>
      <w:r w:rsidRPr="003C2982">
        <w:t>amatérsk</w:t>
      </w:r>
      <w:r w:rsidR="00B51358">
        <w:t>ou</w:t>
      </w:r>
      <w:r w:rsidRPr="003C2982">
        <w:t xml:space="preserve"> a amatérsk</w:t>
      </w:r>
      <w:r w:rsidR="00B51358">
        <w:t>ou</w:t>
      </w:r>
      <w:r w:rsidRPr="003C2982">
        <w:t xml:space="preserve"> satelitní služ</w:t>
      </w:r>
      <w:r w:rsidR="00B51358">
        <w:t>bu</w:t>
      </w:r>
      <w:r w:rsidRPr="003C2982">
        <w:t xml:space="preserve">, </w:t>
      </w:r>
    </w:p>
    <w:p w:rsidR="003D38A2" w:rsidRPr="003C2982" w:rsidRDefault="00A43EED" w:rsidP="00BC2D3D">
      <w:pPr>
        <w:jc w:val="both"/>
        <w:rPr>
          <w:i/>
        </w:rPr>
      </w:pPr>
      <w:r w:rsidRPr="003C2982">
        <w:rPr>
          <w:i/>
        </w:rPr>
        <w:t xml:space="preserve">a </w:t>
      </w:r>
      <w:r w:rsidR="00CE0443" w:rsidRPr="003C2982">
        <w:rPr>
          <w:i/>
        </w:rPr>
        <w:t>vydává pokyn řediteli Radiokomunikačního úřadu</w:t>
      </w:r>
      <w:r w:rsidR="003D38A2" w:rsidRPr="003C2982">
        <w:rPr>
          <w:i/>
        </w:rPr>
        <w:t>:</w:t>
      </w:r>
    </w:p>
    <w:p w:rsidR="00CE0443" w:rsidRDefault="00CE0443" w:rsidP="00BC2D3D">
      <w:pPr>
        <w:jc w:val="both"/>
      </w:pPr>
      <w:r w:rsidRPr="003C2982">
        <w:t>zahrnout výsledky těchto studií do své zprávy pro WRC-23 za účelem zvážení vhodných opatření v reakci na rozhodnutí vyzvat výše uvedený radiokomunikační sektor ITU.</w:t>
      </w:r>
    </w:p>
    <w:p w:rsidR="00C228A8" w:rsidRDefault="00C228A8" w:rsidP="00BC2D3D">
      <w:pPr>
        <w:jc w:val="both"/>
      </w:pPr>
    </w:p>
    <w:p w:rsidR="00C228A8" w:rsidRDefault="00C228A8" w:rsidP="00BC2D3D">
      <w:pPr>
        <w:pBdr>
          <w:bottom w:val="single" w:sz="6" w:space="1" w:color="auto"/>
        </w:pBdr>
        <w:jc w:val="both"/>
      </w:pPr>
    </w:p>
    <w:p w:rsidR="00C228A8" w:rsidRPr="00C228A8" w:rsidRDefault="00C228A8" w:rsidP="00C228A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auto"/>
          <w:sz w:val="18"/>
          <w:szCs w:val="18"/>
        </w:rPr>
      </w:pPr>
      <w:r w:rsidRPr="00C228A8">
        <w:rPr>
          <w:rFonts w:cs="Times New Roman"/>
          <w:b/>
          <w:bCs/>
          <w:color w:val="auto"/>
          <w:sz w:val="18"/>
          <w:szCs w:val="18"/>
        </w:rPr>
        <w:t xml:space="preserve">5.282 </w:t>
      </w:r>
      <w:r w:rsidRPr="00C228A8">
        <w:rPr>
          <w:rFonts w:cs="TimesNewRomanPSMT"/>
          <w:color w:val="auto"/>
          <w:sz w:val="18"/>
          <w:szCs w:val="18"/>
        </w:rPr>
        <w:t>In the bands 435-438 MHz, 1 260-1 270 MHz, 2 400-2 450 MHz, 3 400-3 410 MHz (in Regions 2 and 3</w:t>
      </w:r>
      <w:r w:rsidRPr="00C228A8">
        <w:rPr>
          <w:rFonts w:cs="TimesNewRomanPSMT"/>
          <w:color w:val="auto"/>
          <w:sz w:val="18"/>
          <w:szCs w:val="18"/>
        </w:rPr>
        <w:t xml:space="preserve"> </w:t>
      </w:r>
      <w:r w:rsidRPr="00C228A8">
        <w:rPr>
          <w:rFonts w:cs="TimesNewRomanPSMT"/>
          <w:color w:val="auto"/>
          <w:sz w:val="18"/>
          <w:szCs w:val="18"/>
        </w:rPr>
        <w:t>only) and 5 650-5 670 MHz, the amateur-satellite service may operate subject to not causing harmful interference to other</w:t>
      </w:r>
      <w:r w:rsidRPr="00C228A8">
        <w:rPr>
          <w:rFonts w:cs="TimesNewRomanPSMT"/>
          <w:color w:val="auto"/>
          <w:sz w:val="18"/>
          <w:szCs w:val="18"/>
        </w:rPr>
        <w:t xml:space="preserve"> </w:t>
      </w:r>
      <w:r w:rsidRPr="00C228A8">
        <w:rPr>
          <w:rFonts w:cs="TimesNewRomanPSMT"/>
          <w:color w:val="auto"/>
          <w:sz w:val="18"/>
          <w:szCs w:val="18"/>
        </w:rPr>
        <w:t xml:space="preserve">services operating in accordance with the Table (see No. </w:t>
      </w:r>
      <w:r w:rsidRPr="00C228A8">
        <w:rPr>
          <w:rFonts w:cs="Times New Roman"/>
          <w:b/>
          <w:bCs/>
          <w:color w:val="auto"/>
          <w:sz w:val="18"/>
          <w:szCs w:val="18"/>
        </w:rPr>
        <w:t>5.43</w:t>
      </w:r>
      <w:r w:rsidRPr="00C228A8">
        <w:rPr>
          <w:rFonts w:cs="TimesNewRomanPSMT"/>
          <w:color w:val="auto"/>
          <w:sz w:val="18"/>
          <w:szCs w:val="18"/>
        </w:rPr>
        <w:t>). Administrations authorizing such use shall ensure that</w:t>
      </w:r>
      <w:r w:rsidRPr="00C228A8">
        <w:rPr>
          <w:rFonts w:cs="TimesNewRomanPSMT"/>
          <w:color w:val="auto"/>
          <w:sz w:val="18"/>
          <w:szCs w:val="18"/>
        </w:rPr>
        <w:t xml:space="preserve"> </w:t>
      </w:r>
      <w:r w:rsidRPr="00C228A8">
        <w:rPr>
          <w:rFonts w:cs="TimesNewRomanPSMT"/>
          <w:color w:val="auto"/>
          <w:sz w:val="18"/>
          <w:szCs w:val="18"/>
        </w:rPr>
        <w:t>any harmful interference caused by emissions from a station in the amateur-satellite service is immediately eliminated in</w:t>
      </w:r>
      <w:r w:rsidRPr="00C228A8">
        <w:rPr>
          <w:rFonts w:cs="TimesNewRomanPSMT"/>
          <w:color w:val="auto"/>
          <w:sz w:val="18"/>
          <w:szCs w:val="18"/>
        </w:rPr>
        <w:t xml:space="preserve"> </w:t>
      </w:r>
      <w:r w:rsidRPr="00C228A8">
        <w:rPr>
          <w:rFonts w:cs="TimesNewRomanPSMT"/>
          <w:color w:val="auto"/>
          <w:sz w:val="18"/>
          <w:szCs w:val="18"/>
        </w:rPr>
        <w:t xml:space="preserve">accordance with the provisions of No. </w:t>
      </w:r>
      <w:r w:rsidRPr="00C228A8">
        <w:rPr>
          <w:rFonts w:cs="Times New Roman"/>
          <w:b/>
          <w:bCs/>
          <w:color w:val="auto"/>
          <w:sz w:val="18"/>
          <w:szCs w:val="18"/>
        </w:rPr>
        <w:t>25.11</w:t>
      </w:r>
      <w:r w:rsidRPr="00C228A8">
        <w:rPr>
          <w:rFonts w:cs="TimesNewRomanPSMT"/>
          <w:color w:val="auto"/>
          <w:sz w:val="18"/>
          <w:szCs w:val="18"/>
        </w:rPr>
        <w:t>. The use of the bands 1 260-1 270 MHz and 5 650-5 670 MHz by the</w:t>
      </w:r>
      <w:r w:rsidRPr="00C228A8">
        <w:rPr>
          <w:rFonts w:cs="TimesNewRomanPSMT"/>
          <w:color w:val="auto"/>
          <w:sz w:val="18"/>
          <w:szCs w:val="18"/>
        </w:rPr>
        <w:t xml:space="preserve"> </w:t>
      </w:r>
      <w:r w:rsidRPr="00C228A8">
        <w:rPr>
          <w:rFonts w:cs="TimesNewRomanPSMT"/>
          <w:color w:val="auto"/>
          <w:sz w:val="18"/>
          <w:szCs w:val="18"/>
        </w:rPr>
        <w:t>amateur-satellite service is limited to the Earth-to-space direction.</w:t>
      </w:r>
    </w:p>
    <w:p w:rsidR="00C228A8" w:rsidRPr="00C228A8" w:rsidRDefault="00C228A8" w:rsidP="00C228A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auto"/>
          <w:sz w:val="18"/>
          <w:szCs w:val="18"/>
        </w:rPr>
      </w:pPr>
    </w:p>
    <w:p w:rsidR="00C228A8" w:rsidRPr="00C228A8" w:rsidRDefault="00C228A8" w:rsidP="00C228A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auto"/>
          <w:sz w:val="18"/>
          <w:szCs w:val="18"/>
        </w:rPr>
      </w:pPr>
      <w:r w:rsidRPr="00C228A8">
        <w:rPr>
          <w:rFonts w:cs="TimesNewRomanPSMT"/>
          <w:color w:val="auto"/>
          <w:sz w:val="18"/>
          <w:szCs w:val="18"/>
        </w:rPr>
        <w:t>Stations of a secondary service:</w:t>
      </w:r>
    </w:p>
    <w:p w:rsidR="00C228A8" w:rsidRPr="00C228A8" w:rsidRDefault="00C228A8" w:rsidP="00C228A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auto"/>
          <w:sz w:val="18"/>
          <w:szCs w:val="18"/>
        </w:rPr>
      </w:pPr>
      <w:r w:rsidRPr="00C228A8">
        <w:rPr>
          <w:rFonts w:cs="Times New Roman"/>
          <w:b/>
          <w:bCs/>
          <w:color w:val="auto"/>
          <w:sz w:val="18"/>
          <w:szCs w:val="18"/>
        </w:rPr>
        <w:t xml:space="preserve">5.29 </w:t>
      </w:r>
      <w:r w:rsidRPr="00C228A8">
        <w:rPr>
          <w:rFonts w:cs="Times New Roman"/>
          <w:i/>
          <w:iCs/>
          <w:color w:val="auto"/>
          <w:sz w:val="18"/>
          <w:szCs w:val="18"/>
        </w:rPr>
        <w:t xml:space="preserve">a) </w:t>
      </w:r>
      <w:r w:rsidRPr="00C228A8">
        <w:rPr>
          <w:rFonts w:cs="TimesNewRomanPSMT"/>
          <w:color w:val="auto"/>
          <w:sz w:val="18"/>
          <w:szCs w:val="18"/>
        </w:rPr>
        <w:t>shall not cause harmful interference to stations of primary services to which</w:t>
      </w:r>
      <w:r w:rsidRPr="00C228A8">
        <w:rPr>
          <w:rFonts w:cs="TimesNewRomanPSMT"/>
          <w:color w:val="auto"/>
          <w:sz w:val="18"/>
          <w:szCs w:val="18"/>
        </w:rPr>
        <w:t xml:space="preserve"> </w:t>
      </w:r>
      <w:r w:rsidRPr="00C228A8">
        <w:rPr>
          <w:rFonts w:cs="TimesNewRomanPSMT"/>
          <w:color w:val="auto"/>
          <w:sz w:val="18"/>
          <w:szCs w:val="18"/>
        </w:rPr>
        <w:t>frequencies are already assigned or to which frequencies may be assigned at a later date;</w:t>
      </w:r>
    </w:p>
    <w:p w:rsidR="00C228A8" w:rsidRPr="00C228A8" w:rsidRDefault="00C228A8" w:rsidP="00C228A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auto"/>
          <w:sz w:val="18"/>
          <w:szCs w:val="18"/>
        </w:rPr>
      </w:pPr>
    </w:p>
    <w:p w:rsidR="00C228A8" w:rsidRPr="00C228A8" w:rsidRDefault="00C228A8" w:rsidP="00C228A8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auto"/>
          <w:sz w:val="18"/>
          <w:szCs w:val="18"/>
        </w:rPr>
      </w:pPr>
      <w:r w:rsidRPr="00C228A8">
        <w:rPr>
          <w:rFonts w:cs="Times New Roman"/>
          <w:i/>
          <w:iCs/>
          <w:color w:val="auto"/>
          <w:sz w:val="18"/>
          <w:szCs w:val="18"/>
        </w:rPr>
        <w:t>Miscellaneous provisions</w:t>
      </w:r>
    </w:p>
    <w:p w:rsidR="00C228A8" w:rsidRDefault="00C228A8" w:rsidP="00C228A8">
      <w:pPr>
        <w:autoSpaceDE w:val="0"/>
        <w:autoSpaceDN w:val="0"/>
        <w:adjustRightInd w:val="0"/>
        <w:spacing w:after="0" w:line="240" w:lineRule="auto"/>
        <w:rPr>
          <w:rFonts w:cs="TimesNewRomanPSMT"/>
          <w:color w:val="auto"/>
          <w:sz w:val="18"/>
          <w:szCs w:val="18"/>
        </w:rPr>
      </w:pPr>
      <w:r w:rsidRPr="00C228A8">
        <w:rPr>
          <w:rFonts w:cs="Times New Roman"/>
          <w:b/>
          <w:bCs/>
          <w:color w:val="auto"/>
          <w:sz w:val="18"/>
          <w:szCs w:val="18"/>
        </w:rPr>
        <w:t xml:space="preserve">5.43 </w:t>
      </w:r>
      <w:r w:rsidRPr="00C228A8">
        <w:rPr>
          <w:rFonts w:cs="TimesNewRomanPSMT"/>
          <w:color w:val="auto"/>
          <w:sz w:val="18"/>
          <w:szCs w:val="18"/>
        </w:rPr>
        <w:t>1) Where it is indicated in these Regulations that a service or stations in a service</w:t>
      </w:r>
      <w:r w:rsidRPr="00C228A8">
        <w:rPr>
          <w:rFonts w:cs="TimesNewRomanPSMT"/>
          <w:color w:val="auto"/>
          <w:sz w:val="18"/>
          <w:szCs w:val="18"/>
        </w:rPr>
        <w:t xml:space="preserve"> </w:t>
      </w:r>
      <w:r w:rsidRPr="00C228A8">
        <w:rPr>
          <w:rFonts w:cs="TimesNewRomanPSMT"/>
          <w:color w:val="auto"/>
          <w:sz w:val="18"/>
          <w:szCs w:val="18"/>
        </w:rPr>
        <w:t>may operate in a specific frequency band subject to not causing harmful interference to another</w:t>
      </w:r>
      <w:r w:rsidRPr="00C228A8">
        <w:rPr>
          <w:rFonts w:cs="TimesNewRomanPSMT"/>
          <w:color w:val="auto"/>
          <w:sz w:val="18"/>
          <w:szCs w:val="18"/>
        </w:rPr>
        <w:t xml:space="preserve"> </w:t>
      </w:r>
      <w:r w:rsidRPr="00C228A8">
        <w:rPr>
          <w:rFonts w:cs="TimesNewRomanPSMT"/>
          <w:color w:val="auto"/>
          <w:sz w:val="18"/>
          <w:szCs w:val="18"/>
        </w:rPr>
        <w:t>service or to another station in the same service, this means also that the service which is subject to</w:t>
      </w:r>
      <w:r>
        <w:rPr>
          <w:rFonts w:cs="TimesNewRomanPSMT"/>
          <w:color w:val="auto"/>
          <w:sz w:val="18"/>
          <w:szCs w:val="18"/>
        </w:rPr>
        <w:t xml:space="preserve"> </w:t>
      </w:r>
      <w:r w:rsidRPr="00C228A8">
        <w:rPr>
          <w:rFonts w:cs="TimesNewRomanPSMT"/>
          <w:color w:val="auto"/>
          <w:sz w:val="18"/>
          <w:szCs w:val="18"/>
        </w:rPr>
        <w:t>not causing harmful interference cannot claim protection from harmful interference caused by the</w:t>
      </w:r>
      <w:r>
        <w:rPr>
          <w:rFonts w:cs="TimesNewRomanPSMT"/>
          <w:color w:val="auto"/>
          <w:sz w:val="18"/>
          <w:szCs w:val="18"/>
        </w:rPr>
        <w:t xml:space="preserve"> </w:t>
      </w:r>
      <w:r w:rsidRPr="00C228A8">
        <w:rPr>
          <w:rFonts w:cs="TimesNewRomanPSMT"/>
          <w:color w:val="auto"/>
          <w:sz w:val="18"/>
          <w:szCs w:val="18"/>
        </w:rPr>
        <w:t>other service or other station in the same service.</w:t>
      </w:r>
    </w:p>
    <w:p w:rsidR="00C228A8" w:rsidRPr="00C228A8" w:rsidRDefault="00C228A8" w:rsidP="00C228A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/>
      </w:r>
      <w:hyperlink r:id="rId6" w:history="1">
        <w:r w:rsidRPr="007F1EDA">
          <w:rPr>
            <w:rStyle w:val="Hypertextovodkaz"/>
            <w:sz w:val="18"/>
            <w:szCs w:val="18"/>
          </w:rPr>
          <w:t>https://www.itu.int/en/history/Pages/RadioRegulationsA.aspx?reg=1.43</w:t>
        </w:r>
      </w:hyperlink>
      <w:r>
        <w:rPr>
          <w:sz w:val="18"/>
          <w:szCs w:val="18"/>
        </w:rPr>
        <w:t xml:space="preserve"> </w:t>
      </w:r>
    </w:p>
    <w:sectPr w:rsidR="00C228A8" w:rsidRPr="00C228A8" w:rsidSect="00D55D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43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0C64CA"/>
    <w:rsid w:val="000F468D"/>
    <w:rsid w:val="00121485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C2982"/>
    <w:rsid w:val="003D00A1"/>
    <w:rsid w:val="003D38A2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C2560"/>
    <w:rsid w:val="005F7585"/>
    <w:rsid w:val="00605759"/>
    <w:rsid w:val="00650C6C"/>
    <w:rsid w:val="00652FE6"/>
    <w:rsid w:val="00667898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3EED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1358"/>
    <w:rsid w:val="00B52185"/>
    <w:rsid w:val="00B9753A"/>
    <w:rsid w:val="00BB479C"/>
    <w:rsid w:val="00BC2D3D"/>
    <w:rsid w:val="00BC4720"/>
    <w:rsid w:val="00BD75A2"/>
    <w:rsid w:val="00C2017A"/>
    <w:rsid w:val="00C2026B"/>
    <w:rsid w:val="00C20470"/>
    <w:rsid w:val="00C228A8"/>
    <w:rsid w:val="00C34B2F"/>
    <w:rsid w:val="00C4641B"/>
    <w:rsid w:val="00C6690E"/>
    <w:rsid w:val="00C703C5"/>
    <w:rsid w:val="00C805F2"/>
    <w:rsid w:val="00CC5E40"/>
    <w:rsid w:val="00CE0443"/>
    <w:rsid w:val="00D0456A"/>
    <w:rsid w:val="00D1569F"/>
    <w:rsid w:val="00D20B1E"/>
    <w:rsid w:val="00D22462"/>
    <w:rsid w:val="00D230AC"/>
    <w:rsid w:val="00D32489"/>
    <w:rsid w:val="00D3349E"/>
    <w:rsid w:val="00D55DC3"/>
    <w:rsid w:val="00D73CB8"/>
    <w:rsid w:val="00DA5AD8"/>
    <w:rsid w:val="00DA7591"/>
    <w:rsid w:val="00DB4E15"/>
    <w:rsid w:val="00E32798"/>
    <w:rsid w:val="00E51C91"/>
    <w:rsid w:val="00E667C1"/>
    <w:rsid w:val="00EC3F88"/>
    <w:rsid w:val="00ED36D8"/>
    <w:rsid w:val="00EE6BD7"/>
    <w:rsid w:val="00F0689D"/>
    <w:rsid w:val="00FB01B5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5F58A-6040-4FE7-9683-E9EEA393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character" w:customStyle="1" w:styleId="tlid-translation">
    <w:name w:val="tlid-translation"/>
    <w:basedOn w:val="Standardnpsmoodstavce"/>
    <w:rsid w:val="00CE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6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9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0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tu.int/en/history/Pages/RadioRegulationsA.aspx?reg=1.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E9DB8-7CB2-4B03-B400-9E4FC59A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B79FD6DD.dotm</Template>
  <TotalTime>357</TotalTime>
  <Pages>1</Pages>
  <Words>781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Petržílka OISF</dc:creator>
  <cp:keywords/>
  <dc:description/>
  <cp:lastModifiedBy>Petržílka OISF</cp:lastModifiedBy>
  <cp:revision>9</cp:revision>
  <cp:lastPrinted>2016-06-24T18:48:00Z</cp:lastPrinted>
  <dcterms:created xsi:type="dcterms:W3CDTF">2020-08-31T08:20:00Z</dcterms:created>
  <dcterms:modified xsi:type="dcterms:W3CDTF">2020-09-02T11:32:00Z</dcterms:modified>
</cp:coreProperties>
</file>